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A5" w:rsidRPr="00EB7BA5" w:rsidRDefault="00EB7BA5" w:rsidP="00EB7BA5">
      <w:pPr>
        <w:shd w:val="clear" w:color="auto" w:fill="FFFFFF"/>
        <w:jc w:val="both"/>
        <w:rPr>
          <w:b/>
          <w:i/>
          <w:iCs/>
          <w:color w:val="1F497D"/>
          <w:sz w:val="32"/>
          <w:szCs w:val="32"/>
        </w:rPr>
      </w:pPr>
      <w:r w:rsidRPr="00EB7BA5">
        <w:rPr>
          <w:b/>
          <w:i/>
          <w:iCs/>
          <w:color w:val="1F497D"/>
          <w:sz w:val="32"/>
          <w:szCs w:val="32"/>
        </w:rPr>
        <w:t>Sei una star</w:t>
      </w:r>
      <w:r w:rsidR="001657E9">
        <w:rPr>
          <w:b/>
          <w:i/>
          <w:iCs/>
          <w:color w:val="1F497D"/>
          <w:sz w:val="32"/>
          <w:szCs w:val="32"/>
        </w:rPr>
        <w:t>t-</w:t>
      </w:r>
      <w:r w:rsidRPr="00EB7BA5">
        <w:rPr>
          <w:b/>
          <w:i/>
          <w:iCs/>
          <w:color w:val="1F497D"/>
          <w:sz w:val="32"/>
          <w:szCs w:val="32"/>
        </w:rPr>
        <w:t xml:space="preserve">up </w:t>
      </w:r>
      <w:r w:rsidR="00C51500">
        <w:rPr>
          <w:b/>
          <w:i/>
          <w:iCs/>
          <w:color w:val="1F497D"/>
          <w:sz w:val="32"/>
          <w:szCs w:val="32"/>
        </w:rPr>
        <w:t>innovativa? Hai tempo fino al 16</w:t>
      </w:r>
      <w:bookmarkStart w:id="0" w:name="_GoBack"/>
      <w:bookmarkEnd w:id="0"/>
      <w:r w:rsidRPr="00EB7BA5">
        <w:rPr>
          <w:b/>
          <w:i/>
          <w:iCs/>
          <w:color w:val="1F497D"/>
          <w:sz w:val="32"/>
          <w:szCs w:val="32"/>
        </w:rPr>
        <w:t xml:space="preserve"> febbraio per attestare i requisiti </w:t>
      </w:r>
    </w:p>
    <w:p w:rsidR="00EB7BA5" w:rsidRDefault="00EB7BA5" w:rsidP="00EB7BA5">
      <w:pPr>
        <w:shd w:val="clear" w:color="auto" w:fill="FFFFFF"/>
        <w:spacing w:after="240"/>
        <w:jc w:val="both"/>
        <w:rPr>
          <w:i/>
          <w:iCs/>
          <w:color w:val="1F497D"/>
        </w:rPr>
      </w:pPr>
      <w:r>
        <w:rPr>
          <w:i/>
          <w:iCs/>
          <w:color w:val="1F497D"/>
        </w:rPr>
        <w:t>Con la pubblicazione, in data 18 dicembre 2012, nella Gazzetta ufficiale n. 294/2012 della legge di conversione 17 dicembre 2012 n. 221, il decreto sviluppo (Dl 179/2012) diventa operativo a tutti gli effetti rendendo vigenti da subito quelle norme che non necessitano di decreti o disposizioni attuative.</w:t>
      </w:r>
    </w:p>
    <w:p w:rsidR="00EB7BA5" w:rsidRDefault="00EB7BA5" w:rsidP="00EB7BA5">
      <w:pPr>
        <w:shd w:val="clear" w:color="auto" w:fill="FFFFFF"/>
        <w:jc w:val="both"/>
        <w:rPr>
          <w:i/>
          <w:iCs/>
          <w:color w:val="1F497D"/>
        </w:rPr>
      </w:pPr>
      <w:r>
        <w:rPr>
          <w:i/>
          <w:iCs/>
          <w:color w:val="1F497D"/>
        </w:rPr>
        <w:t>Definizione</w:t>
      </w:r>
    </w:p>
    <w:p w:rsidR="00EB7BA5" w:rsidRDefault="00EB7BA5" w:rsidP="00EB7BA5">
      <w:pPr>
        <w:shd w:val="clear" w:color="auto" w:fill="FFFFFF"/>
        <w:jc w:val="both"/>
        <w:rPr>
          <w:i/>
          <w:iCs/>
          <w:color w:val="1F497D"/>
        </w:rPr>
      </w:pPr>
      <w:r>
        <w:rPr>
          <w:i/>
          <w:iCs/>
          <w:color w:val="1F497D"/>
        </w:rPr>
        <w:t>L'impresa start-up innovativa è la società di capitali, costituita anche in forma cooperativa, di diritto italiano ovvero una Societas Europaea, le cui azioni o quote rappresentative del capitale sociale non sono quotate su un mercato regolamentato o su un sistema multilaterale di negoziazione, che possiede i seguenti requisiti:</w:t>
      </w:r>
    </w:p>
    <w:p w:rsidR="00EB7BA5" w:rsidRDefault="00EB7BA5" w:rsidP="00EB7BA5">
      <w:pPr>
        <w:shd w:val="clear" w:color="auto" w:fill="FFFFFF"/>
        <w:jc w:val="both"/>
        <w:rPr>
          <w:i/>
          <w:iCs/>
          <w:color w:val="1F497D"/>
        </w:rPr>
      </w:pPr>
      <w:r>
        <w:rPr>
          <w:i/>
          <w:iCs/>
          <w:color w:val="1F497D"/>
        </w:rPr>
        <w:t>a) i soci, persone fisiche, detengono al momento della costituzione e per i successivi ventiquattro mesi, la maggioranza delle quote o azioni rappresentative del capitale sociale e dei diritti di voto nell'assemblea ordinaria dei soci;</w:t>
      </w:r>
    </w:p>
    <w:p w:rsidR="00EB7BA5" w:rsidRDefault="00EB7BA5" w:rsidP="00EB7BA5">
      <w:pPr>
        <w:shd w:val="clear" w:color="auto" w:fill="FFFFFF"/>
        <w:jc w:val="both"/>
        <w:rPr>
          <w:i/>
          <w:iCs/>
          <w:color w:val="1F497D"/>
        </w:rPr>
      </w:pPr>
      <w:r>
        <w:rPr>
          <w:i/>
          <w:iCs/>
          <w:color w:val="1F497D"/>
        </w:rPr>
        <w:t>b) è costituita e svolge attività d'impresa da non più di quarantotto mesi;</w:t>
      </w:r>
    </w:p>
    <w:p w:rsidR="00EB7BA5" w:rsidRDefault="00EB7BA5" w:rsidP="00EB7BA5">
      <w:pPr>
        <w:shd w:val="clear" w:color="auto" w:fill="FFFFFF"/>
        <w:jc w:val="both"/>
        <w:rPr>
          <w:i/>
          <w:iCs/>
          <w:color w:val="1F497D"/>
        </w:rPr>
      </w:pPr>
      <w:r>
        <w:rPr>
          <w:i/>
          <w:iCs/>
          <w:color w:val="1F497D"/>
        </w:rPr>
        <w:t>c) ha la sede principale dei propri affari e interessi in Italia;</w:t>
      </w:r>
    </w:p>
    <w:p w:rsidR="00EB7BA5" w:rsidRDefault="00EB7BA5" w:rsidP="00EB7BA5">
      <w:pPr>
        <w:shd w:val="clear" w:color="auto" w:fill="FFFFFF"/>
        <w:jc w:val="both"/>
        <w:rPr>
          <w:i/>
          <w:iCs/>
          <w:color w:val="1F497D"/>
        </w:rPr>
      </w:pPr>
      <w:r>
        <w:rPr>
          <w:i/>
          <w:iCs/>
          <w:color w:val="1F497D"/>
        </w:rPr>
        <w:t>d) a partire dal secondo anno di attività della start-up innovativa, il totale del valore della produzione annua, così come risultante dall'ultimo bilancio approvato entro sei mesi dalla chiusura dell'esercizio, non è superiore a 5 milioni di euro;</w:t>
      </w:r>
    </w:p>
    <w:p w:rsidR="00EB7BA5" w:rsidRDefault="00EB7BA5" w:rsidP="00EB7BA5">
      <w:pPr>
        <w:shd w:val="clear" w:color="auto" w:fill="FFFFFF"/>
        <w:jc w:val="both"/>
        <w:rPr>
          <w:i/>
          <w:iCs/>
          <w:color w:val="1F497D"/>
        </w:rPr>
      </w:pPr>
      <w:r>
        <w:rPr>
          <w:i/>
          <w:iCs/>
          <w:color w:val="1F497D"/>
        </w:rPr>
        <w:t>e) non distribuisce, e non ha distribuito, utili;</w:t>
      </w:r>
    </w:p>
    <w:p w:rsidR="00EB7BA5" w:rsidRDefault="00EB7BA5" w:rsidP="00EB7BA5">
      <w:pPr>
        <w:shd w:val="clear" w:color="auto" w:fill="FFFFFF"/>
        <w:jc w:val="both"/>
        <w:rPr>
          <w:i/>
          <w:iCs/>
          <w:color w:val="1F497D"/>
        </w:rPr>
      </w:pPr>
      <w:r>
        <w:rPr>
          <w:i/>
          <w:iCs/>
          <w:color w:val="1F497D"/>
        </w:rPr>
        <w:t>f) ha, quale oggetto sociale esclusivo o prevalente, lo sviluppo, la produzione e la commercializzazione di prodotti o servizi innovativi ad alto valore tecnologico;</w:t>
      </w:r>
    </w:p>
    <w:p w:rsidR="00EB7BA5" w:rsidRDefault="00EB7BA5" w:rsidP="00EB7BA5">
      <w:pPr>
        <w:shd w:val="clear" w:color="auto" w:fill="FFFFFF"/>
        <w:jc w:val="both"/>
        <w:rPr>
          <w:i/>
          <w:iCs/>
          <w:color w:val="1F497D"/>
        </w:rPr>
      </w:pPr>
      <w:r>
        <w:rPr>
          <w:i/>
          <w:iCs/>
          <w:color w:val="1F497D"/>
        </w:rPr>
        <w:t>g) non è stata costituita da una fusione, scissione societaria o a seguito di cessione di azienda o di ramo di azienda;</w:t>
      </w:r>
    </w:p>
    <w:p w:rsidR="00EB7BA5" w:rsidRDefault="00EB7BA5" w:rsidP="00EB7BA5">
      <w:pPr>
        <w:shd w:val="clear" w:color="auto" w:fill="FFFFFF"/>
        <w:jc w:val="both"/>
        <w:rPr>
          <w:i/>
          <w:iCs/>
          <w:color w:val="1F497D"/>
        </w:rPr>
      </w:pPr>
      <w:r>
        <w:rPr>
          <w:i/>
          <w:iCs/>
          <w:color w:val="1F497D"/>
        </w:rPr>
        <w:t xml:space="preserve">h) possiede </w:t>
      </w:r>
      <w:r>
        <w:rPr>
          <w:b/>
          <w:bCs/>
          <w:i/>
          <w:iCs/>
          <w:color w:val="1F497D"/>
          <w:u w:val="single"/>
        </w:rPr>
        <w:t>almeno uno</w:t>
      </w:r>
      <w:r>
        <w:rPr>
          <w:i/>
          <w:iCs/>
          <w:color w:val="1F497D"/>
          <w:u w:val="single"/>
        </w:rPr>
        <w:t xml:space="preserve"> dei seguenti ulteriori requisiti</w:t>
      </w:r>
      <w:r>
        <w:rPr>
          <w:i/>
          <w:iCs/>
          <w:color w:val="1F497D"/>
        </w:rPr>
        <w:t>:</w:t>
      </w:r>
    </w:p>
    <w:p w:rsidR="00EB7BA5" w:rsidRDefault="00EB7BA5" w:rsidP="00EB7BA5">
      <w:pPr>
        <w:shd w:val="clear" w:color="auto" w:fill="FFFFFF"/>
        <w:jc w:val="both"/>
        <w:rPr>
          <w:i/>
          <w:iCs/>
          <w:color w:val="1F497D"/>
        </w:rPr>
      </w:pPr>
    </w:p>
    <w:p w:rsidR="00EB7BA5" w:rsidRDefault="00EB7BA5" w:rsidP="00EB7BA5">
      <w:pPr>
        <w:numPr>
          <w:ilvl w:val="0"/>
          <w:numId w:val="1"/>
        </w:numPr>
        <w:shd w:val="clear" w:color="auto" w:fill="FFFFFF"/>
        <w:ind w:left="357" w:hanging="357"/>
        <w:rPr>
          <w:i/>
          <w:iCs/>
          <w:color w:val="1F497D"/>
        </w:rPr>
      </w:pPr>
      <w:r>
        <w:rPr>
          <w:i/>
          <w:iCs/>
          <w:color w:val="1F497D"/>
        </w:rPr>
        <w:t>le spese in ricerca e sviluppo sono uguali o superiori al 20 per cento del maggiore valore fra costo e valore totale della produzione della start-up innovativa. Dal computo per le spese in ricerca e sviluppo sono escluse le spese per l'acquisto e la locazione di beni immobili. Ai fini di questo provvedimento, in aggiunta a quanto previsto dai principi contabili, sono altresì da annoverarsi tra le spese in ricerca e sviluppo: le spese relative allo sviluppo precompetitivo e competitivo, quali sperimentazione, prototipazione e sviluppo del business plan, le spese relative ai servizi di incubazione forniti da incubatori certificati, i costi lordi di personale interno e consulenti esterni impiegati nelle attività di ricerca e sviluppo, inclusi soci ed amministratori, le spese legali per la registrazione e protezione di proprietà intellettuale, termini e licenze d'uso. Le spese risultano dall'ultimo bilancio approvato e sono descritte in nota integrativa. In assenza di bilancio nel primo anno di vita, la loro effettuazione è assunta tramite dichiarazione sottoscritta dal legale rappresentante della start-up innovativa;</w:t>
      </w:r>
    </w:p>
    <w:p w:rsidR="00EB7BA5" w:rsidRDefault="00EB7BA5" w:rsidP="00EB7BA5">
      <w:pPr>
        <w:shd w:val="clear" w:color="auto" w:fill="FFFFFF"/>
        <w:ind w:left="357"/>
        <w:rPr>
          <w:i/>
          <w:iCs/>
          <w:color w:val="1F497D"/>
        </w:rPr>
      </w:pPr>
    </w:p>
    <w:p w:rsidR="00EB7BA5" w:rsidRDefault="00EB7BA5" w:rsidP="00EB7BA5">
      <w:pPr>
        <w:numPr>
          <w:ilvl w:val="0"/>
          <w:numId w:val="1"/>
        </w:numPr>
        <w:shd w:val="clear" w:color="auto" w:fill="FFFFFF"/>
        <w:ind w:left="357" w:hanging="357"/>
        <w:rPr>
          <w:i/>
          <w:iCs/>
          <w:color w:val="1F497D"/>
        </w:rPr>
      </w:pPr>
      <w:r>
        <w:rPr>
          <w:i/>
          <w:iCs/>
          <w:color w:val="1F497D"/>
        </w:rPr>
        <w:t>impiego come dipendenti o collaboratori a qualsiasi titolo, in percentuale uguale o superiore al terzo della forza lavoro complessiva, di personale in possesso di titolo di dottorato di ricerca o che sta svolgendo un dottorato di ricerca presso un'università italiana o straniera, oppure in possesso di laurea e che abbia svolto, da almeno tre anni, attività di ricerca certificata presso istituti di ricerca pubblici o privati, in Italia o all'estero;</w:t>
      </w:r>
    </w:p>
    <w:p w:rsidR="00EB7BA5" w:rsidRDefault="00EB7BA5" w:rsidP="00EB7BA5">
      <w:pPr>
        <w:shd w:val="clear" w:color="auto" w:fill="FFFFFF"/>
        <w:rPr>
          <w:i/>
          <w:iCs/>
          <w:color w:val="1F497D"/>
        </w:rPr>
      </w:pPr>
    </w:p>
    <w:p w:rsidR="00EB7BA5" w:rsidRDefault="00EB7BA5" w:rsidP="00EB7BA5">
      <w:pPr>
        <w:numPr>
          <w:ilvl w:val="0"/>
          <w:numId w:val="1"/>
        </w:numPr>
        <w:shd w:val="clear" w:color="auto" w:fill="FFFFFF"/>
        <w:ind w:left="357" w:hanging="357"/>
        <w:rPr>
          <w:i/>
          <w:iCs/>
          <w:color w:val="1F497D"/>
        </w:rPr>
      </w:pPr>
      <w:r>
        <w:rPr>
          <w:i/>
          <w:iCs/>
          <w:color w:val="1F497D"/>
        </w:rPr>
        <w:t>sia titolare o depositaria o licenziataria di almeno una privativa industriale relativa a una invenzione industriale, biotecnologica, a una topografia di prodotto a semiconduttori o a una nuova varietà vegetale direttamente afferenti all'oggetto sociale e all'attività di impresa.</w:t>
      </w:r>
    </w:p>
    <w:p w:rsidR="00EB7BA5" w:rsidRDefault="00EB7BA5" w:rsidP="00EB7BA5">
      <w:pPr>
        <w:shd w:val="clear" w:color="auto" w:fill="FFFFFF"/>
        <w:rPr>
          <w:i/>
          <w:iCs/>
          <w:color w:val="1F497D"/>
        </w:rPr>
      </w:pPr>
    </w:p>
    <w:p w:rsidR="00EB7BA5" w:rsidRDefault="00EB7BA5" w:rsidP="00EB7BA5">
      <w:pPr>
        <w:shd w:val="clear" w:color="auto" w:fill="FFFFFF"/>
        <w:jc w:val="both"/>
        <w:rPr>
          <w:i/>
          <w:iCs/>
          <w:color w:val="1F497D"/>
        </w:rPr>
      </w:pPr>
      <w:r>
        <w:rPr>
          <w:i/>
          <w:iCs/>
          <w:color w:val="1F497D"/>
        </w:rPr>
        <w:t xml:space="preserve">Le società già costituite alla data di entrata in vigore della legge 221/2012 e in possesso dei requisiti previsti sono considerate start-up innovative se entro 60 giorni dalla stessa data (e cioè entro il 17 febbraio 2012) depositano presso l'Ufficio del registro delle imprese (CCIAA) una dichiarazione sottoscritta dal rappresentante legale che attesti il possesso dei requisiti previsti. In tal caso, la disciplina trova applicazione per un periodo di quattro anni dalla data di entrata in vigore del presente decreto, se la start-up innovativa </w:t>
      </w:r>
      <w:r>
        <w:rPr>
          <w:i/>
          <w:iCs/>
          <w:color w:val="1F497D"/>
        </w:rPr>
        <w:lastRenderedPageBreak/>
        <w:t>è stata costituita entro i due anni precedenti, di tre anni, se è stata costituita entro i tre anni precedenti, e di due anni, se è stata costituita entro i quattro anni precedenti.</w:t>
      </w:r>
    </w:p>
    <w:p w:rsidR="00EB7BA5" w:rsidRPr="00EB7BA5" w:rsidRDefault="00EB7BA5" w:rsidP="00EB7BA5">
      <w:pPr>
        <w:jc w:val="both"/>
        <w:rPr>
          <w:i/>
          <w:iCs/>
          <w:color w:val="1F497D"/>
        </w:rPr>
      </w:pPr>
    </w:p>
    <w:p w:rsidR="00EB7BA5" w:rsidRDefault="00EB7BA5" w:rsidP="00EB7BA5">
      <w:pPr>
        <w:jc w:val="both"/>
        <w:rPr>
          <w:i/>
          <w:iCs/>
          <w:color w:val="1F497D"/>
        </w:rPr>
      </w:pPr>
      <w:r>
        <w:rPr>
          <w:i/>
          <w:iCs/>
          <w:color w:val="1F497D"/>
        </w:rPr>
        <w:t>Questa registrazione permette di dare pubblicità, effettuare controlli e garantire il monitoraggio dell’impatto che la nuova legislazione avrà sulla crescita economica e l’occupazione.</w:t>
      </w:r>
    </w:p>
    <w:p w:rsidR="00EB7BA5" w:rsidRDefault="00EB7BA5" w:rsidP="00EB7BA5">
      <w:pPr>
        <w:jc w:val="both"/>
        <w:rPr>
          <w:i/>
          <w:iCs/>
          <w:color w:val="1F497D"/>
        </w:rPr>
      </w:pPr>
    </w:p>
    <w:p w:rsidR="00EB7BA5" w:rsidRDefault="001657E9" w:rsidP="00EB7BA5">
      <w:pPr>
        <w:jc w:val="both"/>
        <w:rPr>
          <w:i/>
          <w:iCs/>
          <w:color w:val="1F497D"/>
        </w:rPr>
      </w:pPr>
      <w:r>
        <w:rPr>
          <w:i/>
          <w:iCs/>
          <w:color w:val="1F497D"/>
        </w:rPr>
        <w:t>Oltre a questo però, i vantaggi per le start-up innovative registrate sono numerosi:</w:t>
      </w:r>
    </w:p>
    <w:p w:rsidR="00EB7BA5" w:rsidRPr="00EB7BA5" w:rsidRDefault="00EB7BA5" w:rsidP="00EB7BA5">
      <w:pPr>
        <w:pStyle w:val="Default"/>
        <w:rPr>
          <w:i/>
          <w:iCs/>
        </w:rPr>
      </w:pPr>
    </w:p>
    <w:p w:rsidR="00EB7BA5" w:rsidRDefault="001657E9" w:rsidP="00EB7BA5">
      <w:pPr>
        <w:pStyle w:val="Default"/>
        <w:numPr>
          <w:ilvl w:val="0"/>
          <w:numId w:val="2"/>
        </w:numPr>
        <w:jc w:val="both"/>
        <w:rPr>
          <w:rFonts w:ascii="Calibri" w:hAnsi="Calibri" w:cs="Calibri"/>
          <w:i/>
          <w:iCs/>
          <w:sz w:val="22"/>
          <w:szCs w:val="22"/>
        </w:rPr>
      </w:pPr>
      <w:r>
        <w:rPr>
          <w:rFonts w:ascii="Calibri" w:hAnsi="Calibri" w:cs="Calibri"/>
          <w:b/>
          <w:bCs/>
          <w:i/>
          <w:iCs/>
          <w:sz w:val="22"/>
          <w:szCs w:val="22"/>
        </w:rPr>
        <w:t>Abbattimento degli oneri per l’avvio d’impresa:</w:t>
      </w:r>
      <w:r>
        <w:rPr>
          <w:rFonts w:ascii="Calibri" w:hAnsi="Calibri" w:cs="Calibri"/>
          <w:i/>
          <w:iCs/>
          <w:color w:val="1F497D"/>
          <w:sz w:val="22"/>
          <w:szCs w:val="22"/>
        </w:rPr>
        <w:t xml:space="preserve"> esonero, per tutto il periodo di conservazione dei requisiti, dal pagamento dell’imposta di bollo e dei diritti di segreteria per l’iscrizione nel registro delle imprese, nonché dal pagamento del diritto annuale a favore delle Camere di Commercio; </w:t>
      </w:r>
    </w:p>
    <w:p w:rsidR="00EB7BA5" w:rsidRDefault="00EB7BA5" w:rsidP="00EB7BA5">
      <w:pPr>
        <w:pStyle w:val="Default"/>
        <w:numPr>
          <w:ilvl w:val="0"/>
          <w:numId w:val="2"/>
        </w:numPr>
        <w:jc w:val="both"/>
        <w:rPr>
          <w:rFonts w:ascii="Calibri" w:hAnsi="Calibri" w:cs="Calibri"/>
          <w:i/>
          <w:iCs/>
          <w:color w:val="1F497D"/>
          <w:sz w:val="22"/>
          <w:szCs w:val="22"/>
        </w:rPr>
      </w:pPr>
      <w:r>
        <w:rPr>
          <w:rFonts w:ascii="Calibri" w:hAnsi="Calibri" w:cs="Calibri"/>
          <w:b/>
          <w:bCs/>
          <w:i/>
          <w:iCs/>
          <w:sz w:val="22"/>
          <w:szCs w:val="22"/>
        </w:rPr>
        <w:t>Disciplina più favorevole in materia di lavoro</w:t>
      </w:r>
      <w:r>
        <w:rPr>
          <w:rFonts w:ascii="Calibri" w:hAnsi="Calibri" w:cs="Calibri"/>
          <w:i/>
          <w:iCs/>
          <w:sz w:val="22"/>
          <w:szCs w:val="22"/>
        </w:rPr>
        <w:t xml:space="preserve">: </w:t>
      </w:r>
      <w:r>
        <w:rPr>
          <w:rFonts w:ascii="Calibri" w:hAnsi="Calibri" w:cs="Calibri"/>
          <w:i/>
          <w:iCs/>
          <w:color w:val="1F497D"/>
          <w:sz w:val="22"/>
          <w:szCs w:val="22"/>
        </w:rPr>
        <w:t>la startup potrà assumere personale con contratti a tempo determinato della durata minima di 6 mesi e massima di 36 mesi. All’interno di questo arco temporale, i contratti potranno essere anche di breve durata e rinnovati più volte. Dopo 36 mesi, il contratto potrà essere ulteriormente rinnovato una sola volta, per un massimo di altri 12 mesi, e quindi fino ad arrivare complessivamente a 48 mesi;</w:t>
      </w:r>
    </w:p>
    <w:p w:rsidR="00EB7BA5" w:rsidRDefault="00EB7BA5" w:rsidP="00EB7BA5">
      <w:pPr>
        <w:pStyle w:val="Default"/>
        <w:numPr>
          <w:ilvl w:val="0"/>
          <w:numId w:val="2"/>
        </w:numPr>
        <w:jc w:val="both"/>
        <w:rPr>
          <w:rFonts w:ascii="Calibri" w:hAnsi="Calibri" w:cs="Calibri"/>
          <w:i/>
          <w:iCs/>
          <w:color w:val="1F497D"/>
          <w:sz w:val="22"/>
          <w:szCs w:val="22"/>
        </w:rPr>
      </w:pPr>
      <w:r>
        <w:rPr>
          <w:rFonts w:ascii="Calibri" w:hAnsi="Calibri" w:cs="Calibri"/>
          <w:b/>
          <w:bCs/>
          <w:i/>
          <w:iCs/>
          <w:color w:val="auto"/>
          <w:sz w:val="22"/>
          <w:szCs w:val="22"/>
        </w:rPr>
        <w:t>Credito d’imposta</w:t>
      </w:r>
      <w:r>
        <w:rPr>
          <w:rFonts w:ascii="Calibri" w:hAnsi="Calibri" w:cs="Calibri"/>
          <w:i/>
          <w:iCs/>
          <w:color w:val="1F497D"/>
          <w:sz w:val="22"/>
          <w:szCs w:val="22"/>
        </w:rPr>
        <w:t>: è previsto un accesso prioritario alle agevolazioni per le assunzioni di personale altamente qualificato nelle startup innovative;</w:t>
      </w:r>
    </w:p>
    <w:p w:rsidR="00EB7BA5" w:rsidRDefault="00EB7BA5" w:rsidP="00EB7BA5">
      <w:pPr>
        <w:pStyle w:val="Default"/>
        <w:numPr>
          <w:ilvl w:val="0"/>
          <w:numId w:val="2"/>
        </w:numPr>
        <w:jc w:val="both"/>
        <w:rPr>
          <w:rFonts w:ascii="Calibri" w:hAnsi="Calibri" w:cs="Calibri"/>
          <w:i/>
          <w:iCs/>
          <w:color w:val="1F497D"/>
          <w:sz w:val="22"/>
          <w:szCs w:val="22"/>
        </w:rPr>
      </w:pPr>
      <w:r>
        <w:rPr>
          <w:rFonts w:ascii="Calibri" w:hAnsi="Calibri" w:cs="Calibri"/>
          <w:b/>
          <w:bCs/>
          <w:i/>
          <w:iCs/>
          <w:color w:val="auto"/>
          <w:sz w:val="22"/>
          <w:szCs w:val="22"/>
        </w:rPr>
        <w:t>Stock option</w:t>
      </w:r>
      <w:r>
        <w:rPr>
          <w:rFonts w:ascii="Calibri" w:hAnsi="Calibri" w:cs="Calibri"/>
          <w:i/>
          <w:iCs/>
          <w:color w:val="1F497D"/>
          <w:sz w:val="22"/>
          <w:szCs w:val="22"/>
        </w:rPr>
        <w:t>: la startup potrà remunerare i propri collaboratori con stock option, e i fornitori di servizi esterni – come ad esempio gli avvocati e i commercialisti – attraverso il work for equity. Il regime fiscale e contributivo che si applica a questi strumenti è vantaggioso e concepito su misura rispetto alle esigenze tipiche di una startup;</w:t>
      </w:r>
    </w:p>
    <w:p w:rsidR="00EB7BA5" w:rsidRDefault="00EB7BA5" w:rsidP="00EB7BA5">
      <w:pPr>
        <w:pStyle w:val="Default"/>
        <w:numPr>
          <w:ilvl w:val="0"/>
          <w:numId w:val="2"/>
        </w:numPr>
        <w:jc w:val="both"/>
        <w:rPr>
          <w:rFonts w:ascii="Calibri" w:hAnsi="Calibri" w:cs="Calibri"/>
          <w:i/>
          <w:iCs/>
          <w:color w:val="1F497D"/>
          <w:sz w:val="22"/>
          <w:szCs w:val="22"/>
        </w:rPr>
      </w:pPr>
      <w:r>
        <w:rPr>
          <w:rFonts w:ascii="Calibri" w:hAnsi="Calibri" w:cs="Calibri"/>
          <w:b/>
          <w:bCs/>
          <w:i/>
          <w:iCs/>
          <w:color w:val="auto"/>
          <w:sz w:val="22"/>
          <w:szCs w:val="22"/>
        </w:rPr>
        <w:t>Accesso semplificato, gratuito e diretto per le startup al Fondo Centrale di Garanzia</w:t>
      </w:r>
      <w:r>
        <w:rPr>
          <w:rFonts w:ascii="Calibri" w:hAnsi="Calibri" w:cs="Calibri"/>
          <w:i/>
          <w:iCs/>
          <w:color w:val="1F497D"/>
          <w:sz w:val="22"/>
          <w:szCs w:val="22"/>
        </w:rPr>
        <w:t>, un fondo governativo che facilita l’accesso al credito attraverso la concessione di garanzie sui prestiti bancari;</w:t>
      </w:r>
    </w:p>
    <w:p w:rsidR="00EB7BA5" w:rsidRDefault="00EB7BA5" w:rsidP="00EB7BA5">
      <w:pPr>
        <w:pStyle w:val="Default"/>
        <w:numPr>
          <w:ilvl w:val="0"/>
          <w:numId w:val="2"/>
        </w:numPr>
        <w:jc w:val="both"/>
        <w:rPr>
          <w:rFonts w:ascii="Calibri" w:hAnsi="Calibri" w:cs="Calibri"/>
          <w:i/>
          <w:iCs/>
          <w:color w:val="1F497D"/>
          <w:sz w:val="22"/>
          <w:szCs w:val="22"/>
        </w:rPr>
      </w:pPr>
      <w:r>
        <w:rPr>
          <w:rFonts w:ascii="Calibri" w:hAnsi="Calibri" w:cs="Calibri"/>
          <w:b/>
          <w:bCs/>
          <w:i/>
          <w:iCs/>
          <w:color w:val="auto"/>
          <w:sz w:val="22"/>
          <w:szCs w:val="22"/>
        </w:rPr>
        <w:t>Sostegno ad hoc nel processo di internazionalizzazione delle startup da parte dell’Agenzia ICE</w:t>
      </w:r>
      <w:r>
        <w:rPr>
          <w:rFonts w:ascii="Calibri" w:hAnsi="Calibri" w:cs="Calibri"/>
          <w:i/>
          <w:iCs/>
          <w:color w:val="1F497D"/>
          <w:sz w:val="22"/>
          <w:szCs w:val="22"/>
        </w:rPr>
        <w:t>: il sostegno include l’assistenza in materia normativa, societaria, fiscale, immobiliare, contrattualistica e creditizia, l’ospitalità a titolo gratuito alle principali fiere e manifestazioni internazionali, e l’attività volta a favorire l’incontro delle startup innovative con investitori potenziali per le fasi di early stage capital e di capitale di espansione;</w:t>
      </w:r>
    </w:p>
    <w:p w:rsidR="00EB7BA5" w:rsidRDefault="00EB7BA5" w:rsidP="00EB7BA5">
      <w:pPr>
        <w:pStyle w:val="Default"/>
        <w:numPr>
          <w:ilvl w:val="0"/>
          <w:numId w:val="2"/>
        </w:numPr>
        <w:jc w:val="both"/>
        <w:rPr>
          <w:rFonts w:ascii="Calibri" w:hAnsi="Calibri" w:cs="Calibri"/>
          <w:i/>
          <w:iCs/>
          <w:color w:val="1F497D"/>
          <w:sz w:val="22"/>
          <w:szCs w:val="22"/>
        </w:rPr>
      </w:pPr>
      <w:r>
        <w:rPr>
          <w:rFonts w:ascii="Calibri" w:hAnsi="Calibri" w:cs="Calibri"/>
          <w:b/>
          <w:bCs/>
          <w:i/>
          <w:iCs/>
          <w:color w:val="auto"/>
          <w:sz w:val="22"/>
          <w:szCs w:val="22"/>
        </w:rPr>
        <w:t>Introduzione di procedure volte a rendere più rapido e meno gravoso il processo che si mette in moto nel caso in cui la startup non decolli</w:t>
      </w:r>
      <w:r>
        <w:rPr>
          <w:rFonts w:ascii="Calibri" w:hAnsi="Calibri" w:cs="Calibri"/>
          <w:i/>
          <w:iCs/>
          <w:color w:val="1F497D"/>
          <w:sz w:val="22"/>
          <w:szCs w:val="22"/>
        </w:rPr>
        <w:t>: questa misura mira ad evitare che l’imprenditore possa affrontare più agevolmente il procedimento liquidatorio e che sia limitato il rischio che resti “marchiato” come “qualcuno che ha fallito”.</w:t>
      </w:r>
    </w:p>
    <w:p w:rsidR="00EB7BA5" w:rsidRDefault="00EB7BA5" w:rsidP="00EB7BA5">
      <w:pPr>
        <w:ind w:left="360"/>
        <w:rPr>
          <w:i/>
          <w:iCs/>
          <w:color w:val="1F497D"/>
        </w:rPr>
      </w:pPr>
    </w:p>
    <w:p w:rsidR="00EB7BA5" w:rsidRDefault="001657E9" w:rsidP="00EB7BA5">
      <w:pPr>
        <w:jc w:val="both"/>
        <w:rPr>
          <w:i/>
          <w:iCs/>
          <w:color w:val="1F497D"/>
        </w:rPr>
      </w:pPr>
      <w:r>
        <w:rPr>
          <w:i/>
          <w:iCs/>
          <w:color w:val="1F497D"/>
        </w:rPr>
        <w:t>Oltre a questi esistono numerosi vantaggi derivati, come quello degli incentivi fiscali per gli investimenti in start up da parte di imprese e privati o l’introduzione anche nel nostro Paese del crowfunding, cioè la raccolta diffusa di capitali di rischio da investire in start-up innovative attraverso portali on-line dedicati e disciplinati da apposita disciplina che verrà determinata dalla Consob.</w:t>
      </w:r>
    </w:p>
    <w:p w:rsidR="00EB7BA5" w:rsidRDefault="00EB7BA5" w:rsidP="00EB7BA5">
      <w:pPr>
        <w:rPr>
          <w:i/>
          <w:iCs/>
          <w:sz w:val="20"/>
          <w:szCs w:val="20"/>
        </w:rPr>
      </w:pPr>
    </w:p>
    <w:p w:rsidR="00650AAE" w:rsidRPr="00E36ACB" w:rsidRDefault="00650AAE" w:rsidP="00EB7BA5">
      <w:pPr>
        <w:rPr>
          <w:b/>
          <w:i/>
          <w:iCs/>
          <w:sz w:val="20"/>
          <w:szCs w:val="20"/>
        </w:rPr>
      </w:pPr>
      <w:r w:rsidRPr="00E36ACB">
        <w:rPr>
          <w:b/>
          <w:i/>
          <w:iCs/>
          <w:sz w:val="20"/>
          <w:szCs w:val="20"/>
        </w:rPr>
        <w:t>NOTA:</w:t>
      </w:r>
    </w:p>
    <w:p w:rsidR="00650AAE" w:rsidRDefault="00650AAE" w:rsidP="00EB7BA5">
      <w:pPr>
        <w:rPr>
          <w:i/>
          <w:iCs/>
          <w:sz w:val="20"/>
          <w:szCs w:val="20"/>
        </w:rPr>
      </w:pPr>
    </w:p>
    <w:p w:rsidR="00650AAE" w:rsidRPr="00E36ACB" w:rsidRDefault="00650AAE" w:rsidP="00650AAE">
      <w:pPr>
        <w:jc w:val="both"/>
        <w:rPr>
          <w:b/>
          <w:i/>
          <w:iCs/>
          <w:color w:val="1F497D"/>
        </w:rPr>
      </w:pPr>
      <w:r w:rsidRPr="00E36ACB">
        <w:rPr>
          <w:b/>
          <w:i/>
          <w:iCs/>
          <w:color w:val="1F497D"/>
        </w:rPr>
        <w:t xml:space="preserve">È disponibile La Guida nazionale contenente le informazioni e le istruzioni sugli adempimenti amministrativi necessari </w:t>
      </w:r>
      <w:r w:rsidR="00F64F16">
        <w:rPr>
          <w:b/>
          <w:i/>
          <w:iCs/>
          <w:color w:val="1F497D"/>
        </w:rPr>
        <w:t>per l'iscrizione delle start-</w:t>
      </w:r>
      <w:r w:rsidRPr="00E36ACB">
        <w:rPr>
          <w:b/>
          <w:i/>
          <w:iCs/>
          <w:color w:val="1F497D"/>
        </w:rPr>
        <w:t>up innovative al registro delle imprese.</w:t>
      </w:r>
    </w:p>
    <w:p w:rsidR="00650AAE" w:rsidRPr="00650AAE" w:rsidRDefault="001657E9" w:rsidP="00650AAE">
      <w:pPr>
        <w:jc w:val="both"/>
        <w:rPr>
          <w:i/>
          <w:iCs/>
          <w:color w:val="1F497D"/>
        </w:rPr>
      </w:pPr>
      <w:r w:rsidRPr="00650AAE">
        <w:rPr>
          <w:i/>
          <w:iCs/>
          <w:color w:val="1F497D"/>
        </w:rPr>
        <w:t>La Guida intende fornire le prime istruzioni necessarie per la compilazione della domanda di iscrizione al reg</w:t>
      </w:r>
      <w:r>
        <w:rPr>
          <w:i/>
          <w:iCs/>
          <w:color w:val="1F497D"/>
        </w:rPr>
        <w:t>istro delle imprese delle start-</w:t>
      </w:r>
      <w:r w:rsidRPr="00650AAE">
        <w:rPr>
          <w:i/>
          <w:iCs/>
          <w:color w:val="1F497D"/>
        </w:rPr>
        <w:t>up innovative.</w:t>
      </w:r>
      <w:r w:rsidR="00650AAE" w:rsidRPr="00650AAE">
        <w:rPr>
          <w:i/>
          <w:iCs/>
          <w:color w:val="1F497D"/>
        </w:rPr>
        <w:t xml:space="preserve"> Si tratta di una guida con contenuti piuttosto tecnici, fruibile in particolare dall'utenza che utilizza con frequenza i servizi anagrafici e telematici del registro imprese.</w:t>
      </w:r>
      <w:r w:rsidR="00650AAE" w:rsidRPr="00650AAE">
        <w:rPr>
          <w:i/>
          <w:iCs/>
          <w:color w:val="1F497D"/>
        </w:rPr>
        <w:br/>
      </w:r>
      <w:r w:rsidRPr="00650AAE">
        <w:rPr>
          <w:i/>
          <w:iCs/>
          <w:color w:val="1F497D"/>
        </w:rPr>
        <w:t>Nel mese di gennaio verrà pubblicata un'ulteriore Guida operativa, con contenuti più ampi e destinata ad una fascia più estesa di utenza</w:t>
      </w:r>
      <w:r>
        <w:rPr>
          <w:i/>
          <w:iCs/>
          <w:color w:val="1F497D"/>
        </w:rPr>
        <w:t>.</w:t>
      </w:r>
    </w:p>
    <w:p w:rsidR="00242044" w:rsidRDefault="00242044" w:rsidP="00650AAE">
      <w:pPr>
        <w:jc w:val="both"/>
        <w:rPr>
          <w:i/>
          <w:iCs/>
          <w:color w:val="1F497D"/>
        </w:rPr>
      </w:pPr>
    </w:p>
    <w:p w:rsidR="00E36ACB" w:rsidRPr="00E36ACB" w:rsidRDefault="00E36ACB" w:rsidP="00650AAE">
      <w:pPr>
        <w:jc w:val="both"/>
        <w:rPr>
          <w:b/>
          <w:iCs/>
          <w:color w:val="1F497D"/>
        </w:rPr>
      </w:pPr>
      <w:r w:rsidRPr="00E36ACB">
        <w:rPr>
          <w:b/>
          <w:iCs/>
          <w:color w:val="1F497D"/>
        </w:rPr>
        <w:t>Informazioni ufficiali - compresa la Legge 17 dicembre 2012 n.221 (conversione del Decreto crescita 2.0) pubblicata sulla Gazzetta Ufficiale della Repubblica Italiana di data 18 dicembre 2012 - sono reperibili nella sezione St</w:t>
      </w:r>
      <w:r w:rsidR="00F64F16">
        <w:rPr>
          <w:b/>
          <w:iCs/>
          <w:color w:val="1F497D"/>
        </w:rPr>
        <w:t xml:space="preserve">art-up innovative del sito </w:t>
      </w:r>
      <w:r w:rsidRPr="00E36ACB">
        <w:rPr>
          <w:b/>
          <w:iCs/>
          <w:color w:val="1F497D"/>
        </w:rPr>
        <w:t xml:space="preserve">del Ministero dello Sviluppo Economico al link: </w:t>
      </w:r>
      <w:hyperlink r:id="rId6" w:history="1">
        <w:r w:rsidRPr="00E36ACB">
          <w:rPr>
            <w:rStyle w:val="Collegamentoipertestuale"/>
            <w:b/>
            <w:iCs/>
          </w:rPr>
          <w:t>http://www.sviluppoeconomico.gov.it</w:t>
        </w:r>
      </w:hyperlink>
      <w:r w:rsidRPr="00E36ACB">
        <w:rPr>
          <w:b/>
          <w:iCs/>
          <w:color w:val="1F497D"/>
        </w:rPr>
        <w:t xml:space="preserve"> </w:t>
      </w:r>
    </w:p>
    <w:sectPr w:rsidR="00E36ACB" w:rsidRPr="00E36A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114B8"/>
    <w:multiLevelType w:val="multilevel"/>
    <w:tmpl w:val="F2C4E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F3608AA"/>
    <w:multiLevelType w:val="hybridMultilevel"/>
    <w:tmpl w:val="1E4A5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A5"/>
    <w:rsid w:val="0009299C"/>
    <w:rsid w:val="001657E9"/>
    <w:rsid w:val="00242044"/>
    <w:rsid w:val="00650AAE"/>
    <w:rsid w:val="00C51500"/>
    <w:rsid w:val="00E36ACB"/>
    <w:rsid w:val="00EB7BA5"/>
    <w:rsid w:val="00F64F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7BA5"/>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EB7BA5"/>
    <w:pPr>
      <w:autoSpaceDE w:val="0"/>
      <w:autoSpaceDN w:val="0"/>
    </w:pPr>
    <w:rPr>
      <w:rFonts w:ascii="Candara" w:hAnsi="Candara" w:cs="Times New Roman"/>
      <w:color w:val="000000"/>
      <w:sz w:val="24"/>
      <w:szCs w:val="24"/>
    </w:rPr>
  </w:style>
  <w:style w:type="paragraph" w:styleId="Paragrafoelenco">
    <w:name w:val="List Paragraph"/>
    <w:basedOn w:val="Normale"/>
    <w:uiPriority w:val="34"/>
    <w:qFormat/>
    <w:rsid w:val="00EB7BA5"/>
    <w:pPr>
      <w:ind w:left="720"/>
      <w:contextualSpacing/>
    </w:pPr>
  </w:style>
  <w:style w:type="paragraph" w:styleId="NormaleWeb">
    <w:name w:val="Normal (Web)"/>
    <w:basedOn w:val="Normale"/>
    <w:uiPriority w:val="99"/>
    <w:semiHidden/>
    <w:unhideWhenUsed/>
    <w:rsid w:val="00650AAE"/>
    <w:pPr>
      <w:spacing w:before="100" w:beforeAutospacing="1" w:after="100" w:afterAutospacing="1"/>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E36A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7BA5"/>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EB7BA5"/>
    <w:pPr>
      <w:autoSpaceDE w:val="0"/>
      <w:autoSpaceDN w:val="0"/>
    </w:pPr>
    <w:rPr>
      <w:rFonts w:ascii="Candara" w:hAnsi="Candara" w:cs="Times New Roman"/>
      <w:color w:val="000000"/>
      <w:sz w:val="24"/>
      <w:szCs w:val="24"/>
    </w:rPr>
  </w:style>
  <w:style w:type="paragraph" w:styleId="Paragrafoelenco">
    <w:name w:val="List Paragraph"/>
    <w:basedOn w:val="Normale"/>
    <w:uiPriority w:val="34"/>
    <w:qFormat/>
    <w:rsid w:val="00EB7BA5"/>
    <w:pPr>
      <w:ind w:left="720"/>
      <w:contextualSpacing/>
    </w:pPr>
  </w:style>
  <w:style w:type="paragraph" w:styleId="NormaleWeb">
    <w:name w:val="Normal (Web)"/>
    <w:basedOn w:val="Normale"/>
    <w:uiPriority w:val="99"/>
    <w:semiHidden/>
    <w:unhideWhenUsed/>
    <w:rsid w:val="00650AAE"/>
    <w:pPr>
      <w:spacing w:before="100" w:beforeAutospacing="1" w:after="100" w:afterAutospacing="1"/>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E36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3797">
      <w:bodyDiv w:val="1"/>
      <w:marLeft w:val="0"/>
      <w:marRight w:val="0"/>
      <w:marTop w:val="0"/>
      <w:marBottom w:val="0"/>
      <w:divBdr>
        <w:top w:val="none" w:sz="0" w:space="0" w:color="auto"/>
        <w:left w:val="none" w:sz="0" w:space="0" w:color="auto"/>
        <w:bottom w:val="none" w:sz="0" w:space="0" w:color="auto"/>
        <w:right w:val="none" w:sz="0" w:space="0" w:color="auto"/>
      </w:divBdr>
      <w:divsChild>
        <w:div w:id="77294896">
          <w:marLeft w:val="0"/>
          <w:marRight w:val="0"/>
          <w:marTop w:val="0"/>
          <w:marBottom w:val="0"/>
          <w:divBdr>
            <w:top w:val="none" w:sz="0" w:space="0" w:color="auto"/>
            <w:left w:val="none" w:sz="0" w:space="0" w:color="auto"/>
            <w:bottom w:val="none" w:sz="0" w:space="0" w:color="auto"/>
            <w:right w:val="none" w:sz="0" w:space="0" w:color="auto"/>
          </w:divBdr>
        </w:div>
      </w:divsChild>
    </w:div>
    <w:div w:id="4312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iluppoeconomico.gov.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1243</Words>
  <Characters>7089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Area di Ricerca</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Deltreppo Alessandro</dc:creator>
  <cp:keywords/>
  <dc:description/>
  <cp:lastModifiedBy>Deltreppo Alessandro</cp:lastModifiedBy>
  <cp:revision>4</cp:revision>
  <dcterms:created xsi:type="dcterms:W3CDTF">2013-01-18T12:09:00Z</dcterms:created>
  <dcterms:modified xsi:type="dcterms:W3CDTF">2013-01-18T13:20:00Z</dcterms:modified>
</cp:coreProperties>
</file>